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480" w:lineRule="exact"/>
        <w:ind w:right="106"/>
        <w:jc w:val="both"/>
        <w:rPr>
          <w:rFonts w:hint="eastAsia" w:ascii="仿宋_GB2312" w:hAnsi="仿宋_GB2312" w:eastAsia="仿宋_GB2312" w:cs="仿宋_GB2312"/>
          <w:color w:val="2D465F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2D465F"/>
          <w:kern w:val="0"/>
          <w:sz w:val="32"/>
          <w:szCs w:val="32"/>
          <w:lang w:val="en-US" w:eastAsia="zh-CN"/>
        </w:rPr>
        <w:t>附件1</w:t>
      </w:r>
    </w:p>
    <w:p>
      <w:pPr>
        <w:widowControl/>
        <w:shd w:val="clear" w:color="auto" w:fill="FFFFFF"/>
        <w:snapToGrid w:val="0"/>
        <w:spacing w:line="480" w:lineRule="exact"/>
        <w:ind w:right="106"/>
        <w:jc w:val="both"/>
        <w:rPr>
          <w:rFonts w:hint="eastAsia" w:ascii="仿宋_GB2312" w:hAnsi="仿宋_GB2312" w:eastAsia="仿宋_GB2312" w:cs="仿宋_GB2312"/>
          <w:color w:val="2D465F"/>
          <w:kern w:val="0"/>
          <w:sz w:val="32"/>
          <w:szCs w:val="32"/>
          <w:lang w:val="en-US" w:eastAsia="zh-CN"/>
        </w:rPr>
      </w:pPr>
    </w:p>
    <w:p>
      <w:pPr>
        <w:keepNext/>
        <w:keepLines/>
        <w:jc w:val="center"/>
        <w:outlineLvl w:val="0"/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44"/>
          <w:sz w:val="44"/>
          <w:szCs w:val="44"/>
        </w:rPr>
        <w:t>考 生 守 则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1、考生需持准考证、身份证对号入座，并将准考证、身份证放在考桌的左上角，供监考人员查验。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2、考试时只准携带黑色钢笔或签字笔、2B铅笔、橡皮、铅笔刀。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3、不准携带任何资料、书籍、纸张和掌上电脑等物品进入考场，否则按违纪处理。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4、不准携带任何通讯工具进入考场，已带的请关闭后交监考人员保管，否则按违纪处理。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5、考试时间以北京时间为准。开考30分钟后，迟到考生不得入场，考试结束后考生方可交卷离开考场。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6、开考铃响后才能开始答题。答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题前应首先用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黑色钢笔或签字笔在试卷规定位置填写要求填写的有关信息，不得在其它任何地方填写姓名、准考证号或做其他任何标记，否则按违纪处理。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7、考试规定应在答题纸上答题的，必须用黑色钢笔或签字笔作答；应在答题卡上答题的，必须用2B铅笔填涂作答。未按规定作答的，按零分处理。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8、考场内必须保持安静，禁止吸烟，不得随意走动。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9、考试中，严禁交头接耳，打手势，做暗号，夹带传递资料，交换试卷，抄袭或有意让他人抄袭，否则按违纪处理。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10、考生提问，应先举手，得到允许后，可向监考人员询问，但不得要求监考人员解释试题。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11、考生需要上卫生间，须征得监考人员同意并由一名监考人员陪同。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12、考试结束信号发出后，考生须立即停笔、起立，待监考老师收取试卷、考生签字确认交卷后，依次从前门退出考场，不准带走试卷及草稿纸，不准在考场内外逗留、谈论。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13、服从考试工作人员管理，接受监考人员的监督和检查。对无理取闹，辱骂、威胁、报复考试工作人员，妨碍工作人员执行公务者，按违纪处理办法有关规定处理。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420" w:lineRule="atLeast"/>
        <w:ind w:left="0"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14、对应聘人员在事业单位公开招聘中违纪违规行为的认定与处理，执行《事业单位公开招聘违纪违规行为处理规定》（人社部令第 35 号）。构成犯罪的，依法追究刑事责任。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MmZmMDMxODdjZDY0ODhmMmNiNTI1ZmYyYTQ4MzQifQ=="/>
  </w:docVars>
  <w:rsids>
    <w:rsidRoot w:val="120F70BB"/>
    <w:rsid w:val="03934A6B"/>
    <w:rsid w:val="120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2023-10-09T05:01:00Z</dcterms:created>
  <dc:creator>庸人自扰</dc:creator>
  <cp:lastModifiedBy>庸人自扰</cp:lastModifiedBy>
  <dcterms:modified xsi:type="dcterms:W3CDTF">2023-10-09T05:03:26Z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4BDE3F31DDC04CC5B3B2EDEEEFAC94BA_11</vt:lpwstr>
  </property>
</Properties>
</file>